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A40A29" w14:textId="77777777" w:rsidR="00E935BA" w:rsidRDefault="00CA4E0E">
      <w:pPr>
        <w:spacing w:after="12" w:line="259" w:lineRule="auto"/>
        <w:ind w:left="144" w:right="0" w:hanging="10"/>
      </w:pPr>
      <w:r>
        <w:rPr>
          <w:b/>
        </w:rPr>
        <w:t xml:space="preserve">Tarih: 15.11.2024 </w:t>
      </w:r>
    </w:p>
    <w:p w14:paraId="5C268CE0" w14:textId="77777777" w:rsidR="00E935BA" w:rsidRDefault="00CA4E0E">
      <w:pPr>
        <w:spacing w:after="132" w:line="259" w:lineRule="auto"/>
        <w:ind w:left="0" w:right="0" w:firstLine="0"/>
        <w:jc w:val="left"/>
      </w:pPr>
      <w:r>
        <w:rPr>
          <w:b/>
        </w:rPr>
        <w:t xml:space="preserve"> </w:t>
      </w:r>
      <w:r>
        <w:rPr>
          <w:noProof/>
        </w:rPr>
        <w:drawing>
          <wp:inline distT="0" distB="0" distL="0" distR="0" wp14:anchorId="4AA37AA5" wp14:editId="7CA4E733">
            <wp:extent cx="3277870" cy="1741805"/>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6"/>
                    <a:stretch>
                      <a:fillRect/>
                    </a:stretch>
                  </pic:blipFill>
                  <pic:spPr>
                    <a:xfrm>
                      <a:off x="0" y="0"/>
                      <a:ext cx="3277870" cy="1741805"/>
                    </a:xfrm>
                    <a:prstGeom prst="rect">
                      <a:avLst/>
                    </a:prstGeom>
                  </pic:spPr>
                </pic:pic>
              </a:graphicData>
            </a:graphic>
          </wp:inline>
        </w:drawing>
      </w:r>
    </w:p>
    <w:p w14:paraId="4DF7603D" w14:textId="77777777" w:rsidR="00E935BA" w:rsidRDefault="00CA4E0E">
      <w:pPr>
        <w:spacing w:after="57" w:line="259" w:lineRule="auto"/>
        <w:ind w:left="67" w:right="0" w:firstLine="0"/>
        <w:jc w:val="center"/>
      </w:pPr>
      <w:r>
        <w:rPr>
          <w:b/>
        </w:rPr>
        <w:t xml:space="preserve">ÂDÂB VE ERKÂNIYLA CUMA NAMAZI </w:t>
      </w:r>
    </w:p>
    <w:p w14:paraId="2633EF76" w14:textId="77777777" w:rsidR="00E935BA" w:rsidRDefault="00CA4E0E">
      <w:pPr>
        <w:spacing w:after="160"/>
        <w:ind w:left="119" w:right="50"/>
      </w:pPr>
      <w:r>
        <w:t xml:space="preserve">Allah’ın emrine icabet edip mübarek Cuma gününde camilerimizde omuz omuza saf tutan </w:t>
      </w:r>
      <w:r>
        <w:t xml:space="preserve">aziz kardeşlerim! Cumamız mübarek olsun. Allah’ın selamı, rahmeti ve bereketi üzerimize olsun.  </w:t>
      </w:r>
    </w:p>
    <w:p w14:paraId="3176398A" w14:textId="77777777" w:rsidR="00E935BA" w:rsidRDefault="00CA4E0E">
      <w:pPr>
        <w:spacing w:after="53" w:line="259" w:lineRule="auto"/>
        <w:ind w:left="711" w:right="0" w:hanging="10"/>
      </w:pPr>
      <w:r>
        <w:rPr>
          <w:b/>
        </w:rPr>
        <w:t xml:space="preserve">Muhterem Müslümanlar! </w:t>
      </w:r>
    </w:p>
    <w:p w14:paraId="1F8A3B67" w14:textId="5E04DC9B" w:rsidR="00E935BA" w:rsidRDefault="00CA4E0E">
      <w:pPr>
        <w:spacing w:after="41"/>
        <w:ind w:left="119" w:right="50"/>
      </w:pPr>
      <w:r>
        <w:t>Bugün</w:t>
      </w:r>
      <w:r w:rsidR="00374303">
        <w:t xml:space="preserve"> </w:t>
      </w:r>
      <w:r>
        <w:t xml:space="preserve">Cuma. </w:t>
      </w:r>
      <w:r w:rsidR="0035071C" w:rsidRPr="0035071C">
        <w:t>K</w:t>
      </w:r>
      <w:r w:rsidR="0035071C" w:rsidRPr="0035071C">
        <w:rPr>
          <w:rFonts w:hint="eastAsia"/>
        </w:rPr>
        <w:t>ı</w:t>
      </w:r>
      <w:r w:rsidR="0035071C" w:rsidRPr="0035071C">
        <w:t>br</w:t>
      </w:r>
      <w:r w:rsidR="0035071C" w:rsidRPr="0035071C">
        <w:rPr>
          <w:rFonts w:hint="eastAsia"/>
        </w:rPr>
        <w:t>ı</w:t>
      </w:r>
      <w:r w:rsidR="0035071C" w:rsidRPr="0035071C">
        <w:t>s T</w:t>
      </w:r>
      <w:r w:rsidR="0035071C" w:rsidRPr="0035071C">
        <w:rPr>
          <w:rFonts w:hint="eastAsia"/>
        </w:rPr>
        <w:t>ü</w:t>
      </w:r>
      <w:r w:rsidR="0035071C" w:rsidRPr="0035071C">
        <w:t>rk Halk</w:t>
      </w:r>
      <w:r w:rsidR="0035071C" w:rsidRPr="0035071C">
        <w:rPr>
          <w:rFonts w:hint="eastAsia"/>
        </w:rPr>
        <w:t>ı</w:t>
      </w:r>
      <w:r w:rsidR="0035071C" w:rsidRPr="0035071C">
        <w:t>n</w:t>
      </w:r>
      <w:r w:rsidR="0035071C" w:rsidRPr="0035071C">
        <w:rPr>
          <w:rFonts w:hint="eastAsia"/>
        </w:rPr>
        <w:t>ı</w:t>
      </w:r>
      <w:r w:rsidR="0035071C" w:rsidRPr="0035071C">
        <w:t>n varolu</w:t>
      </w:r>
      <w:r w:rsidR="0035071C" w:rsidRPr="0035071C">
        <w:rPr>
          <w:rFonts w:hint="eastAsia"/>
        </w:rPr>
        <w:t>ş</w:t>
      </w:r>
      <w:r w:rsidR="0035071C" w:rsidRPr="0035071C">
        <w:t>unun, ba</w:t>
      </w:r>
      <w:r w:rsidR="0035071C" w:rsidRPr="0035071C">
        <w:rPr>
          <w:rFonts w:hint="eastAsia"/>
        </w:rPr>
        <w:t>ğı</w:t>
      </w:r>
      <w:r w:rsidR="0035071C" w:rsidRPr="0035071C">
        <w:t>ms</w:t>
      </w:r>
      <w:r w:rsidR="0035071C" w:rsidRPr="0035071C">
        <w:rPr>
          <w:rFonts w:hint="eastAsia"/>
        </w:rPr>
        <w:t>ı</w:t>
      </w:r>
      <w:r w:rsidR="0035071C" w:rsidRPr="0035071C">
        <w:t>zl</w:t>
      </w:r>
      <w:r w:rsidR="0035071C" w:rsidRPr="0035071C">
        <w:rPr>
          <w:rFonts w:hint="eastAsia"/>
        </w:rPr>
        <w:t>ığı</w:t>
      </w:r>
      <w:r w:rsidR="0035071C" w:rsidRPr="0035071C">
        <w:t>n</w:t>
      </w:r>
      <w:r w:rsidR="0035071C" w:rsidRPr="0035071C">
        <w:rPr>
          <w:rFonts w:hint="eastAsia"/>
        </w:rPr>
        <w:t>ı</w:t>
      </w:r>
      <w:r w:rsidR="0035071C" w:rsidRPr="0035071C">
        <w:t>n ve egemenli</w:t>
      </w:r>
      <w:r w:rsidR="0035071C" w:rsidRPr="0035071C">
        <w:rPr>
          <w:rFonts w:hint="eastAsia"/>
        </w:rPr>
        <w:t>ğ</w:t>
      </w:r>
      <w:r w:rsidR="0035071C" w:rsidRPr="0035071C">
        <w:t>inin simgesi olan Cumhuriyetimizin 41. Kurulu</w:t>
      </w:r>
      <w:r w:rsidR="0035071C" w:rsidRPr="0035071C">
        <w:rPr>
          <w:rFonts w:hint="eastAsia"/>
        </w:rPr>
        <w:t>ş</w:t>
      </w:r>
      <w:r w:rsidR="0035071C" w:rsidRPr="0035071C">
        <w:t xml:space="preserve"> y</w:t>
      </w:r>
      <w:r w:rsidR="0035071C" w:rsidRPr="0035071C">
        <w:rPr>
          <w:rFonts w:hint="eastAsia"/>
        </w:rPr>
        <w:t>ı</w:t>
      </w:r>
      <w:r w:rsidR="0035071C" w:rsidRPr="0035071C">
        <w:t>l d</w:t>
      </w:r>
      <w:r w:rsidR="0035071C" w:rsidRPr="0035071C">
        <w:rPr>
          <w:rFonts w:hint="eastAsia"/>
        </w:rPr>
        <w:t>ö</w:t>
      </w:r>
      <w:r w:rsidR="0035071C" w:rsidRPr="0035071C">
        <w:t>n</w:t>
      </w:r>
      <w:r w:rsidR="0035071C" w:rsidRPr="0035071C">
        <w:rPr>
          <w:rFonts w:hint="eastAsia"/>
        </w:rPr>
        <w:t>ü</w:t>
      </w:r>
      <w:r w:rsidR="0035071C" w:rsidRPr="0035071C">
        <w:t>m</w:t>
      </w:r>
      <w:r w:rsidR="0035071C" w:rsidRPr="0035071C">
        <w:rPr>
          <w:rFonts w:hint="eastAsia"/>
        </w:rPr>
        <w:t>ü</w:t>
      </w:r>
      <w:r w:rsidR="0035071C" w:rsidRPr="0035071C">
        <w:t>n</w:t>
      </w:r>
      <w:r w:rsidR="0035071C" w:rsidRPr="0035071C">
        <w:rPr>
          <w:rFonts w:hint="eastAsia"/>
        </w:rPr>
        <w:t>ü</w:t>
      </w:r>
      <w:r w:rsidR="0035071C" w:rsidRPr="0035071C">
        <w:t>, b</w:t>
      </w:r>
      <w:r w:rsidR="0035071C" w:rsidRPr="0035071C">
        <w:rPr>
          <w:rFonts w:hint="eastAsia"/>
        </w:rPr>
        <w:t>ü</w:t>
      </w:r>
      <w:r w:rsidR="0035071C" w:rsidRPr="0035071C">
        <w:t>y</w:t>
      </w:r>
      <w:r w:rsidR="0035071C" w:rsidRPr="0035071C">
        <w:rPr>
          <w:rFonts w:hint="eastAsia"/>
        </w:rPr>
        <w:t>ü</w:t>
      </w:r>
      <w:r w:rsidR="0035071C" w:rsidRPr="0035071C">
        <w:t>k bir onur ve gururla kutluyoruz.</w:t>
      </w:r>
      <w:r w:rsidR="0035071C">
        <w:t xml:space="preserve"> </w:t>
      </w:r>
      <w:r w:rsidR="00587353">
        <w:t>Bugün</w:t>
      </w:r>
      <w:r w:rsidR="0035071C">
        <w:t xml:space="preserve"> aynı zam</w:t>
      </w:r>
      <w:r w:rsidR="00587353">
        <w:t>and</w:t>
      </w:r>
      <w:r w:rsidR="0035071C">
        <w:t>a</w:t>
      </w:r>
      <w:r w:rsidR="00374303">
        <w:t xml:space="preserve"> </w:t>
      </w:r>
      <w:r w:rsidR="00587353">
        <w:t>g</w:t>
      </w:r>
      <w:r>
        <w:t>üneşin üzerine doğduğu en hayırlı gün.</w:t>
      </w:r>
      <w:r>
        <w:rPr>
          <w:vertAlign w:val="superscript"/>
        </w:rPr>
        <w:footnoteReference w:id="1"/>
      </w:r>
      <w:r>
        <w:rPr>
          <w:b/>
        </w:rPr>
        <w:t xml:space="preserve"> </w:t>
      </w:r>
      <w:r>
        <w:t xml:space="preserve">Bugün, Rabbimizin huzuruna durduğumuz, hep birlikte Allah’a el açıp yalvardığımız, günahlarımıza af ve mağfiret dilediğimiz mübarek bir gündür. Bugün, birlik ve beraberliğimizi pekiştirdiğimiz; acı ve hüzünlerimizi, sevinç ve mutluluklarımızı paylaştığımız haftalık bayram günümüzdür. Gönlümüzü dünyevî kaygılardan arındırıp huzur ve sükûnete erdirdiğimiz diriliş günümüzdür.  </w:t>
      </w:r>
      <w:r>
        <w:rPr>
          <w:b/>
        </w:rPr>
        <w:t xml:space="preserve">Aziz Müminler! </w:t>
      </w:r>
    </w:p>
    <w:p w14:paraId="151590D9" w14:textId="77777777" w:rsidR="00E935BA" w:rsidRDefault="00CA4E0E">
      <w:pPr>
        <w:spacing w:after="28"/>
        <w:ind w:left="119" w:right="50"/>
      </w:pPr>
      <w:r>
        <w:t xml:space="preserve">Cuma günü Müslümanların yerine getirmesi gereken sorumluluklar vardır. Bunlardan birisi de, Cuma namazını eda etmektir. Cuma namazı, Yüce Rabbimizin Kur’an-ı Kerim’de kendisine özel bir yer ayırdığı müstesna bir ibadettir. Cuma günü; vaaz, hutbe ve namazıyla bizleri hata ve günahlardan arındırır, iyiye ve hayra yönlendirir; ilim, irfan ve hikmetle donatır, toplumsal hayatımızı ayakta tutan değerlerle buluşturur. Bu kutlu vakitten istifade etmek isteyen her bir mümin, dünyevî meşgalelerini bırakıp </w:t>
      </w:r>
      <w:proofErr w:type="spellStart"/>
      <w:r>
        <w:t>Cenâb</w:t>
      </w:r>
      <w:proofErr w:type="spellEnd"/>
      <w:r>
        <w:t xml:space="preserve">-ı Hakk’ın davetine icabet etmelidir. Abdestini güzelce almalı, temiz ve namaz kılmaya uygun kıyafetlerini giymeli, üzerine güzel kokular sürerek erkenden camiye gelmelidir. Camiye vardığında ise Allah’ın misafiri olarak cami </w:t>
      </w:r>
      <w:proofErr w:type="spellStart"/>
      <w:r>
        <w:t>âdâbına</w:t>
      </w:r>
      <w:proofErr w:type="spellEnd"/>
      <w:r>
        <w:t xml:space="preserve"> riayet etmeli; okunan ayetleri, verilen vaazları ve yapılan nasihatleri huşû içinde dinlemelidir. </w:t>
      </w:r>
      <w:r>
        <w:rPr>
          <w:b/>
        </w:rPr>
        <w:t xml:space="preserve">Kıymetli Müslümanlar! </w:t>
      </w:r>
    </w:p>
    <w:p w14:paraId="776291AC" w14:textId="77777777" w:rsidR="00E935BA" w:rsidRDefault="00CA4E0E">
      <w:pPr>
        <w:spacing w:after="193"/>
        <w:ind w:left="119" w:right="50"/>
      </w:pPr>
      <w:r>
        <w:t>Cuma günü Müslümanların yerine getirmesi gereken diğer bir sorumluluk ise Cuma hutbesini dinlemektir. Hutbe, ümmet-i Muhammed’e nebevî bir sesleniştir, Yüce Rabbimizin emir ve yasaklarını hatırlatmadır. İnsanlığı Allah’ın yoluna, İslam’ın aydınlığına ve Sevgili Peygamberimiz (</w:t>
      </w:r>
      <w:proofErr w:type="spellStart"/>
      <w:r>
        <w:t>s.a.s</w:t>
      </w:r>
      <w:proofErr w:type="spellEnd"/>
      <w:r>
        <w:t xml:space="preserve">)’in güzel ahlakına davettir. Hutbe, Cuma namazının şartıdır. Hutbe okunmadan Cuma namazı olmaz. Hutbeyi namazdaymış gibi dinlemek gerekir. Dolayısıyla hutbe esnasında konuşulmaz. Selam alınıp verilmez. Cep telefonuyla meşgul olunmaz. Nitekim Allah </w:t>
      </w:r>
      <w:proofErr w:type="spellStart"/>
      <w:r>
        <w:t>Resûlü</w:t>
      </w:r>
      <w:proofErr w:type="spellEnd"/>
      <w:r>
        <w:t xml:space="preserve"> (</w:t>
      </w:r>
      <w:proofErr w:type="spellStart"/>
      <w:r>
        <w:t>s.a.s</w:t>
      </w:r>
      <w:proofErr w:type="spellEnd"/>
      <w:r>
        <w:t>), Cuma namazında imam hutbe okurken konuşan birisine ‘sus!’ bile demeyecek kadar hassasiyetle hutbeyi dinlemeyi bizlere tavsiye etmektedir.</w:t>
      </w:r>
      <w:r>
        <w:rPr>
          <w:vertAlign w:val="superscript"/>
        </w:rPr>
        <w:footnoteReference w:id="2"/>
      </w:r>
      <w:r>
        <w:rPr>
          <w:b/>
        </w:rPr>
        <w:t xml:space="preserve"> </w:t>
      </w:r>
    </w:p>
    <w:p w14:paraId="1B7B6035" w14:textId="77777777" w:rsidR="00E935BA" w:rsidRDefault="00CA4E0E">
      <w:pPr>
        <w:spacing w:after="53" w:line="259" w:lineRule="auto"/>
        <w:ind w:left="577" w:right="0" w:hanging="10"/>
      </w:pPr>
      <w:r>
        <w:rPr>
          <w:b/>
        </w:rPr>
        <w:t xml:space="preserve">Değerli Müminler! </w:t>
      </w:r>
    </w:p>
    <w:p w14:paraId="67269A4F" w14:textId="77777777" w:rsidR="00E935BA" w:rsidRDefault="00CA4E0E">
      <w:pPr>
        <w:spacing w:after="20" w:line="259" w:lineRule="auto"/>
        <w:ind w:left="0" w:right="3" w:firstLine="0"/>
        <w:jc w:val="right"/>
      </w:pPr>
      <w:r>
        <w:t xml:space="preserve">Hutbeme başlarken okuduğum ayet-i kerimede </w:t>
      </w:r>
    </w:p>
    <w:p w14:paraId="4EFAA65C" w14:textId="77777777" w:rsidR="00E935BA" w:rsidRDefault="00CA4E0E">
      <w:pPr>
        <w:spacing w:after="125"/>
        <w:ind w:left="0" w:right="50" w:firstLine="0"/>
      </w:pPr>
      <w:r>
        <w:t xml:space="preserve">Yüce Rabbimiz şöyle buyurmaktadır: </w:t>
      </w:r>
      <w:r>
        <w:rPr>
          <w:b/>
        </w:rPr>
        <w:t>“Ey iman edenler! Cuma günü namaza çağrıldığınızda Allah’ı zikretmeye koşun ve alışverişi bırakın. Eğer bilirseniz, bu sizin için daha hayırlıdır.”</w:t>
      </w:r>
      <w:r>
        <w:rPr>
          <w:b/>
          <w:vertAlign w:val="superscript"/>
        </w:rPr>
        <w:t>3</w:t>
      </w:r>
      <w:r>
        <w:rPr>
          <w:b/>
        </w:rPr>
        <w:t xml:space="preserve"> </w:t>
      </w:r>
      <w:r>
        <w:t>Öyleyse dinen meşru bir gerekçe olmadıkça Allah’a teslimiyetimizin göstergesi, birlik ve beraberliğimizin nişanesi olan Cuma namazını asla ihmal etmeyelim. Güzel söz ve tatlı dille çocuklarımızı, gençlerimizi namaza ve camiye alıştıralım. Onlara sevgi ve şefkatle muamele edelim. İş, çalışma, ders ve sınav saatlerini Cuma namazına göre planlayalım. Unutmayalım k</w:t>
      </w:r>
      <w:r>
        <w:t xml:space="preserve">i, Cuma namazı Allah’ın farz kıldığı bir ibadettir. Hangi gerekçeyle olursa olsun inananları bu müstesna ibadetten mahrum bırakmak, inançlarının gereğiyle işleri arasında tercihe zorlamak, büyük bir günah, ağır bir vebaldir. </w:t>
      </w:r>
    </w:p>
    <w:p w14:paraId="00CCF337" w14:textId="77777777" w:rsidR="00E935BA" w:rsidRDefault="00CA4E0E">
      <w:pPr>
        <w:spacing w:after="53" w:line="259" w:lineRule="auto"/>
        <w:ind w:left="-15" w:right="0" w:firstLine="567"/>
      </w:pPr>
      <w:r>
        <w:t>Hutbemi Peygamber Efendimiz (</w:t>
      </w:r>
      <w:proofErr w:type="spellStart"/>
      <w:r>
        <w:t>s.a.s</w:t>
      </w:r>
      <w:proofErr w:type="spellEnd"/>
      <w:r>
        <w:t>)’in şu uyarısıyla bitiriyorum:</w:t>
      </w:r>
      <w:r>
        <w:rPr>
          <w:b/>
        </w:rPr>
        <w:t xml:space="preserve"> “Kim, önemsemediğinden dolayı Cuma namazını üç defa terk ederse kalbi mühürlenir.”</w:t>
      </w:r>
      <w:r>
        <w:rPr>
          <w:b/>
          <w:vertAlign w:val="superscript"/>
        </w:rPr>
        <w:footnoteReference w:id="3"/>
      </w:r>
      <w:r>
        <w:rPr>
          <w:b/>
        </w:rPr>
        <w:t xml:space="preserve"> </w:t>
      </w:r>
    </w:p>
    <w:p w14:paraId="519B25A6" w14:textId="77777777" w:rsidR="00E935BA" w:rsidRDefault="00CA4E0E">
      <w:pPr>
        <w:ind w:left="0" w:right="50"/>
      </w:pPr>
      <w:r>
        <w:t xml:space="preserve">Önemli bir hususu hatırlatmak istiyorum. 2025 yılı Hac Ön kayıtları pazartesi günü başlayacaktır. Son gün 31 Aralık 2024 Salı günüdür. Kayıt yaptırmak isteyenlerin Lefkoşa Din Hizmetleri Müşavirliği'ne şahsen başvuruda bulunmaları gerekmektedir. </w:t>
      </w:r>
    </w:p>
    <w:p w14:paraId="480032A3" w14:textId="77777777" w:rsidR="00E935BA" w:rsidRDefault="00CA4E0E">
      <w:pPr>
        <w:spacing w:line="259" w:lineRule="auto"/>
        <w:ind w:left="0" w:right="2231" w:firstLine="0"/>
        <w:jc w:val="center"/>
      </w:pPr>
      <w:r>
        <w:rPr>
          <w:rFonts w:ascii="Calibri" w:eastAsia="Calibri" w:hAnsi="Calibri" w:cs="Calibri"/>
          <w:noProof/>
          <w:sz w:val="22"/>
        </w:rPr>
        <mc:AlternateContent>
          <mc:Choice Requires="wpg">
            <w:drawing>
              <wp:inline distT="0" distB="0" distL="0" distR="0" wp14:anchorId="5D4698DF" wp14:editId="78637AE6">
                <wp:extent cx="1829435" cy="9144"/>
                <wp:effectExtent l="0" t="0" r="0" b="0"/>
                <wp:docPr id="2407" name="Group 2407"/>
                <wp:cNvGraphicFramePr/>
                <a:graphic xmlns:a="http://schemas.openxmlformats.org/drawingml/2006/main">
                  <a:graphicData uri="http://schemas.microsoft.com/office/word/2010/wordprocessingGroup">
                    <wpg:wgp>
                      <wpg:cNvGrpSpPr/>
                      <wpg:grpSpPr>
                        <a:xfrm>
                          <a:off x="0" y="0"/>
                          <a:ext cx="1829435" cy="9144"/>
                          <a:chOff x="0" y="0"/>
                          <a:chExt cx="1829435" cy="9144"/>
                        </a:xfrm>
                      </wpg:grpSpPr>
                      <wps:wsp>
                        <wps:cNvPr id="2852" name="Shape 2852"/>
                        <wps:cNvSpPr/>
                        <wps:spPr>
                          <a:xfrm>
                            <a:off x="0" y="0"/>
                            <a:ext cx="1829435" cy="9144"/>
                          </a:xfrm>
                          <a:custGeom>
                            <a:avLst/>
                            <a:gdLst/>
                            <a:ahLst/>
                            <a:cxnLst/>
                            <a:rect l="0" t="0" r="0" b="0"/>
                            <a:pathLst>
                              <a:path w="1829435" h="9144">
                                <a:moveTo>
                                  <a:pt x="0" y="0"/>
                                </a:moveTo>
                                <a:lnTo>
                                  <a:pt x="1829435" y="0"/>
                                </a:lnTo>
                                <a:lnTo>
                                  <a:pt x="18294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407" style="width:144.05pt;height:0.720032pt;mso-position-horizontal-relative:char;mso-position-vertical-relative:line" coordsize="18294,91">
                <v:shape id="Shape 2853" style="position:absolute;width:18294;height:91;left:0;top:0;" coordsize="1829435,9144" path="m0,0l1829435,0l1829435,9144l0,9144l0,0">
                  <v:stroke weight="0pt" endcap="flat" joinstyle="miter" miterlimit="10" on="false" color="#000000" opacity="0"/>
                  <v:fill on="true" color="#000000"/>
                </v:shape>
              </v:group>
            </w:pict>
          </mc:Fallback>
        </mc:AlternateContent>
      </w:r>
      <w:r>
        <w:rPr>
          <w:rFonts w:ascii="Calibri" w:eastAsia="Calibri" w:hAnsi="Calibri" w:cs="Calibri"/>
          <w:sz w:val="22"/>
        </w:rPr>
        <w:t xml:space="preserve"> </w:t>
      </w:r>
    </w:p>
    <w:sectPr w:rsidR="00E935BA">
      <w:footnotePr>
        <w:numRestart w:val="eachPage"/>
      </w:footnotePr>
      <w:pgSz w:w="11906" w:h="16838"/>
      <w:pgMar w:top="1001" w:right="506" w:bottom="1440" w:left="377" w:header="708" w:footer="708" w:gutter="0"/>
      <w:cols w:num="2" w:space="5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09214A" w14:textId="77777777" w:rsidR="00CA4E0E" w:rsidRDefault="00CA4E0E">
      <w:pPr>
        <w:spacing w:line="240" w:lineRule="auto"/>
      </w:pPr>
      <w:r>
        <w:separator/>
      </w:r>
    </w:p>
  </w:endnote>
  <w:endnote w:type="continuationSeparator" w:id="0">
    <w:p w14:paraId="6F5EF6C2" w14:textId="77777777" w:rsidR="00CA4E0E" w:rsidRDefault="00CA4E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96D696" w14:textId="77777777" w:rsidR="00E935BA" w:rsidRDefault="00CA4E0E">
      <w:pPr>
        <w:spacing w:after="29" w:line="259" w:lineRule="auto"/>
        <w:ind w:left="0" w:right="0" w:firstLine="0"/>
        <w:jc w:val="left"/>
      </w:pPr>
      <w:r>
        <w:separator/>
      </w:r>
    </w:p>
  </w:footnote>
  <w:footnote w:type="continuationSeparator" w:id="0">
    <w:p w14:paraId="3CEFD742" w14:textId="77777777" w:rsidR="00E935BA" w:rsidRDefault="00CA4E0E">
      <w:pPr>
        <w:spacing w:after="29" w:line="259" w:lineRule="auto"/>
        <w:ind w:left="0" w:right="0" w:firstLine="0"/>
        <w:jc w:val="left"/>
      </w:pPr>
      <w:r>
        <w:continuationSeparator/>
      </w:r>
    </w:p>
  </w:footnote>
  <w:footnote w:id="1">
    <w:p w14:paraId="5051DDBB" w14:textId="77777777" w:rsidR="00E935BA" w:rsidRDefault="00CA4E0E">
      <w:pPr>
        <w:pStyle w:val="footnotedescription"/>
        <w:spacing w:after="29"/>
      </w:pPr>
      <w:r>
        <w:rPr>
          <w:rStyle w:val="footnotemark"/>
        </w:rPr>
        <w:footnoteRef/>
      </w:r>
      <w:r>
        <w:t xml:space="preserve"> Müslim, Cum’a, 18. </w:t>
      </w:r>
    </w:p>
  </w:footnote>
  <w:footnote w:id="2">
    <w:p w14:paraId="6FB426D2" w14:textId="77777777" w:rsidR="00E935BA" w:rsidRDefault="00CA4E0E">
      <w:pPr>
        <w:pStyle w:val="footnotedescription"/>
        <w:spacing w:after="49" w:line="242" w:lineRule="auto"/>
        <w:ind w:right="3314"/>
      </w:pPr>
      <w:r>
        <w:rPr>
          <w:rStyle w:val="footnotemark"/>
        </w:rPr>
        <w:footnoteRef/>
      </w:r>
      <w:r>
        <w:t xml:space="preserve"> Müslim, Cum’a, 11. </w:t>
      </w:r>
      <w:r>
        <w:rPr>
          <w:vertAlign w:val="superscript"/>
        </w:rPr>
        <w:t>3</w:t>
      </w:r>
      <w:r>
        <w:t xml:space="preserve"> Cuma, 62/9. </w:t>
      </w:r>
    </w:p>
  </w:footnote>
  <w:footnote w:id="3">
    <w:p w14:paraId="6D4248F6" w14:textId="77777777" w:rsidR="00E935BA" w:rsidRDefault="00CA4E0E">
      <w:pPr>
        <w:pStyle w:val="footnotedescription"/>
        <w:spacing w:after="25"/>
      </w:pPr>
      <w:r>
        <w:rPr>
          <w:rStyle w:val="footnotemark"/>
        </w:rPr>
        <w:footnoteRef/>
      </w:r>
      <w:r>
        <w:t xml:space="preserve"> İbn Mâce, İkâmet, 93. </w:t>
      </w:r>
    </w:p>
    <w:p w14:paraId="22F5FD2E" w14:textId="77777777" w:rsidR="00E935BA" w:rsidRDefault="00CA4E0E">
      <w:pPr>
        <w:pStyle w:val="footnotedescription"/>
        <w:spacing w:after="0"/>
        <w:jc w:val="right"/>
      </w:pPr>
      <w:r>
        <w:rPr>
          <w:b/>
          <w:i/>
          <w:sz w:val="22"/>
        </w:rPr>
        <w:t>Din Hizmetleri Genel Müdürlüğü</w:t>
      </w:r>
      <w:r>
        <w:rPr>
          <w:sz w:val="18"/>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revisionView w:inkAnnotations="0"/>
  <w:defaultTabStop w:val="708"/>
  <w:hyphenationZone w:val="425"/>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5BA"/>
    <w:rsid w:val="0035071C"/>
    <w:rsid w:val="00374303"/>
    <w:rsid w:val="00587353"/>
    <w:rsid w:val="006718F5"/>
    <w:rsid w:val="00915468"/>
    <w:rsid w:val="00AA394D"/>
    <w:rsid w:val="00CA4E0E"/>
    <w:rsid w:val="00CC58F7"/>
    <w:rsid w:val="00D36B8C"/>
    <w:rsid w:val="00E13A39"/>
    <w:rsid w:val="00E935B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4:docId w14:val="6F9AAFC4"/>
  <w15:docId w15:val="{4C62923D-2FA5-4D42-AA7F-68E56EC4B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tr-TR" w:eastAsia="tr-T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82" w:lineRule="auto"/>
      <w:ind w:left="134" w:right="60" w:firstLine="557"/>
      <w:jc w:val="both"/>
    </w:pPr>
    <w:rPr>
      <w:rFonts w:ascii="Times New Roman" w:eastAsia="Times New Roman" w:hAnsi="Times New Roman" w:cs="Times New Roman"/>
      <w:color w:val="000000"/>
      <w:lang w:val="tr" w:eastAsia="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footnotedescription">
    <w:name w:val="footnote description"/>
    <w:next w:val="Normal"/>
    <w:link w:val="footnotedescriptionChar"/>
    <w:hidden/>
    <w:pPr>
      <w:spacing w:after="27" w:line="259" w:lineRule="auto"/>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footnotemark">
    <w:name w:val="footnote mark"/>
    <w:hidden/>
    <w:rPr>
      <w:rFonts w:ascii="Times New Roman" w:eastAsia="Times New Roman" w:hAnsi="Times New Roman" w:cs="Times New Roman"/>
      <w:color w:val="000000"/>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jpg"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547</Words>
  <Characters>3122</Characters>
  <Application>Microsoft Office Word</Application>
  <DocSecurity>0</DocSecurity>
  <Lines>26</Lines>
  <Paragraphs>7</Paragraphs>
  <ScaleCrop>false</ScaleCrop>
  <Company/>
  <LinksUpToDate>false</LinksUpToDate>
  <CharactersWithSpaces>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Âdâb ve Erkânıyla Cuma Namazı</dc:title>
  <dc:subject/>
  <dc:creator>a</dc:creator>
  <cp:keywords>hutbe</cp:keywords>
  <cp:lastModifiedBy>Din İşleri Başkanlığı Basın Ofisi</cp:lastModifiedBy>
  <cp:revision>2</cp:revision>
  <dcterms:created xsi:type="dcterms:W3CDTF">2024-11-14T13:41:00Z</dcterms:created>
  <dcterms:modified xsi:type="dcterms:W3CDTF">2024-11-14T13:41:00Z</dcterms:modified>
</cp:coreProperties>
</file>